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444A" w14:textId="77777777" w:rsidR="00984643" w:rsidRDefault="00ED6A0B" w:rsidP="00ED6A0B">
      <w:pPr>
        <w:ind w:left="1134"/>
        <w:jc w:val="center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b/>
          <w:color w:val="000000"/>
          <w:sz w:val="28"/>
          <w:szCs w:val="28"/>
        </w:rPr>
        <w:t xml:space="preserve">Документы для подачи заявления о приеме в образовательную организацию </w:t>
      </w:r>
      <w:r>
        <w:rPr>
          <w:rFonts w:ascii="Times New Roman" w:hAnsi="Times New Roman" w:cs="Times New Roman"/>
          <w:b/>
          <w:sz w:val="28"/>
          <w:szCs w:val="28"/>
        </w:rPr>
        <w:t>иностранного гражданина или лица без гражданства</w:t>
      </w:r>
    </w:p>
    <w:p w14:paraId="2B94BB48" w14:textId="77777777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копии документов, подтверждающих родство заявителя;</w:t>
      </w:r>
    </w:p>
    <w:p w14:paraId="2E377CB9" w14:textId="438A4501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копии документов, подтверждающих законность нахождения ребенка и 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законного 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(законных) представителя (представителей) на территории Российской Федерации (действительные вид на жительство, либо разрешение на временн</w:t>
      </w:r>
      <w:bookmarkStart w:id="0" w:name="_GoBack"/>
      <w:bookmarkEnd w:id="0"/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ое проживание, либо разрешение на временное проживание в целях получения образования, либо визу и (или) миграционную к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0669150E" w14:textId="77777777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копии документов, под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тверждающих прохождение государственной дактилоскопической регистрации ребенка;</w:t>
      </w:r>
    </w:p>
    <w:p w14:paraId="20C15250" w14:textId="2A860A03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копии документов, подтверждающих изучение русского языка ребенком в 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образовательных организациях иностранного (иностранных) государства (государств) (со 2 по 11 класс) (при нал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ичии);  </w:t>
      </w:r>
    </w:p>
    <w:p w14:paraId="53E32D07" w14:textId="48B8F909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копии документов, удостоверяющих личность 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ребенка;</w:t>
      </w:r>
    </w:p>
    <w:p w14:paraId="65B82D6C" w14:textId="77777777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копии документов, подтверждающих присвоение родителю ИНН, </w:t>
      </w:r>
    </w:p>
    <w:p w14:paraId="659E24BA" w14:textId="7B369E84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копия СНИЛС родителя (при 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наличии), а также СНИЛС ребенка (при наличии);</w:t>
      </w:r>
    </w:p>
    <w:p w14:paraId="1C9C2A3D" w14:textId="77777777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медицинское заключение об отсутствии у ребенка инфекционных за</w:t>
      </w: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 xml:space="preserve">болеваний, представляющих опасность для окружающих; </w:t>
      </w:r>
    </w:p>
    <w:p w14:paraId="4280CF87" w14:textId="77777777" w:rsidR="00984643" w:rsidRDefault="00ED6A0B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  <w:r>
        <w:rPr>
          <w:rFonts w:ascii="Times New Roman" w:eastAsia="Century Gothic" w:hAnsi="Times New Roman" w:cs="Times New Roman"/>
          <w:color w:val="000000"/>
          <w:sz w:val="28"/>
          <w:szCs w:val="28"/>
        </w:rPr>
        <w:t>копии документов, подтверждающих осуществление родителем (законным представителем) трудовой деятельности (при наличии).</w:t>
      </w:r>
    </w:p>
    <w:p w14:paraId="2B9773E2" w14:textId="77777777" w:rsidR="00984643" w:rsidRDefault="00984643" w:rsidP="00ED6A0B">
      <w:pPr>
        <w:ind w:left="1134"/>
        <w:jc w:val="left"/>
        <w:rPr>
          <w:rFonts w:ascii="Times New Roman" w:eastAsia="Century Gothic" w:hAnsi="Times New Roman" w:cs="Times New Roman"/>
          <w:color w:val="000000"/>
          <w:sz w:val="28"/>
          <w:szCs w:val="28"/>
        </w:rPr>
      </w:pPr>
    </w:p>
    <w:p w14:paraId="66ADA7B5" w14:textId="77777777" w:rsidR="00984643" w:rsidRDefault="00ED6A0B" w:rsidP="00ED6A0B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Все документы представляются на русском языке или вместе с заверенным в установле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нном порядке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переводом на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русский язык.</w:t>
      </w:r>
    </w:p>
    <w:sectPr w:rsidR="00984643" w:rsidSect="00ED6A0B">
      <w:pgSz w:w="11300" w:h="19200"/>
      <w:pgMar w:top="900" w:right="1400" w:bottom="90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984643"/>
    <w:rsid w:val="00ED6A0B"/>
    <w:rsid w:val="4E46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62F3"/>
  <w15:docId w15:val="{EED60645-9E4D-4860-B82B-CE1A28B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Century Gothic" w:eastAsia="Century Gothic" w:hAnsi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3</cp:revision>
  <cp:lastPrinted>2025-06-25T09:43:00Z</cp:lastPrinted>
  <dcterms:created xsi:type="dcterms:W3CDTF">2025-03-28T14:12:00Z</dcterms:created>
  <dcterms:modified xsi:type="dcterms:W3CDTF">2025-06-25T09:43:00Z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5250E1A8DF8B4013AC5E202A2720A857_13</vt:lpwstr>
  </property>
</Properties>
</file>