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B80" w:rsidRDefault="00990B80" w:rsidP="00990B80">
      <w:pPr>
        <w:pStyle w:val="a5"/>
        <w:ind w:left="136"/>
        <w:rPr>
          <w:sz w:val="20"/>
        </w:rPr>
      </w:pPr>
    </w:p>
    <w:tbl>
      <w:tblPr>
        <w:tblStyle w:val="TableNormal"/>
        <w:tblW w:w="9528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4142"/>
        <w:gridCol w:w="5386"/>
      </w:tblGrid>
      <w:tr w:rsidR="00990B80" w:rsidRPr="00B73FA7" w:rsidTr="00990B80">
        <w:trPr>
          <w:trHeight w:val="1905"/>
        </w:trPr>
        <w:tc>
          <w:tcPr>
            <w:tcW w:w="4142" w:type="dxa"/>
          </w:tcPr>
          <w:p w:rsidR="00990B80" w:rsidRDefault="00990B80" w:rsidP="00833D36">
            <w:pPr>
              <w:pStyle w:val="TableParagraph"/>
              <w:spacing w:before="147"/>
              <w:ind w:left="50"/>
              <w:jc w:val="both"/>
            </w:pPr>
          </w:p>
        </w:tc>
        <w:tc>
          <w:tcPr>
            <w:tcW w:w="5386" w:type="dxa"/>
          </w:tcPr>
          <w:p w:rsidR="00990B80" w:rsidRPr="00990B80" w:rsidRDefault="00990B80" w:rsidP="00833D36">
            <w:pPr>
              <w:jc w:val="right"/>
              <w:rPr>
                <w:b/>
                <w:sz w:val="28"/>
                <w:szCs w:val="28"/>
                <w:lang w:val="ru-RU"/>
              </w:rPr>
            </w:pPr>
            <w:r w:rsidRPr="00990B80">
              <w:rPr>
                <w:b/>
                <w:sz w:val="28"/>
                <w:szCs w:val="28"/>
                <w:lang w:val="ru-RU"/>
              </w:rPr>
              <w:t>«УТВЕРЖДАЮ»</w:t>
            </w:r>
          </w:p>
          <w:p w:rsidR="00990B80" w:rsidRPr="00990B80" w:rsidRDefault="00990B80" w:rsidP="00833D36">
            <w:pPr>
              <w:jc w:val="right"/>
              <w:rPr>
                <w:sz w:val="28"/>
                <w:szCs w:val="28"/>
                <w:lang w:val="ru-RU"/>
              </w:rPr>
            </w:pPr>
            <w:r w:rsidRPr="00990B80">
              <w:rPr>
                <w:sz w:val="28"/>
                <w:szCs w:val="28"/>
                <w:lang w:val="ru-RU"/>
              </w:rPr>
              <w:t>Директор МБОУ «Школа № 18»</w:t>
            </w:r>
          </w:p>
          <w:p w:rsidR="00990B80" w:rsidRPr="00990B80" w:rsidRDefault="00990B80" w:rsidP="00833D36">
            <w:pPr>
              <w:jc w:val="right"/>
              <w:rPr>
                <w:sz w:val="28"/>
                <w:szCs w:val="28"/>
                <w:lang w:val="ru-RU"/>
              </w:rPr>
            </w:pPr>
            <w:r w:rsidRPr="00990B80">
              <w:rPr>
                <w:sz w:val="28"/>
                <w:szCs w:val="28"/>
                <w:lang w:val="ru-RU"/>
              </w:rPr>
              <w:t>______________________</w:t>
            </w:r>
            <w:bookmarkStart w:id="0" w:name="_GoBack"/>
            <w:bookmarkEnd w:id="0"/>
            <w:r w:rsidRPr="00990B80">
              <w:rPr>
                <w:sz w:val="28"/>
                <w:szCs w:val="28"/>
                <w:lang w:val="ru-RU"/>
              </w:rPr>
              <w:t xml:space="preserve"> Т.Ю. Стрижакова</w:t>
            </w:r>
          </w:p>
          <w:p w:rsidR="00990B80" w:rsidRPr="00B73FA7" w:rsidRDefault="00990B80" w:rsidP="00833D36">
            <w:pPr>
              <w:pStyle w:val="TableParagraph"/>
              <w:ind w:left="50"/>
              <w:jc w:val="right"/>
              <w:rPr>
                <w:sz w:val="28"/>
                <w:szCs w:val="28"/>
              </w:rPr>
            </w:pPr>
            <w:r w:rsidRPr="00B73FA7">
              <w:rPr>
                <w:sz w:val="28"/>
                <w:szCs w:val="28"/>
              </w:rPr>
              <w:t>Приказ № 2 от «10» января 2026 г.</w:t>
            </w:r>
          </w:p>
        </w:tc>
      </w:tr>
    </w:tbl>
    <w:p w:rsidR="00740A62" w:rsidRPr="00E12575" w:rsidRDefault="00740A62" w:rsidP="00E12575">
      <w:pPr>
        <w:pStyle w:val="1"/>
        <w:spacing w:line="240" w:lineRule="auto"/>
        <w:rPr>
          <w:b/>
          <w:sz w:val="28"/>
          <w:szCs w:val="28"/>
          <w:lang w:val="ru-RU"/>
        </w:rPr>
      </w:pPr>
    </w:p>
    <w:p w:rsidR="00740A62" w:rsidRPr="00E12575" w:rsidRDefault="003950D4" w:rsidP="00E12575">
      <w:pPr>
        <w:spacing w:after="0" w:line="240" w:lineRule="auto"/>
        <w:ind w:left="50"/>
        <w:jc w:val="center"/>
        <w:rPr>
          <w:b/>
          <w:sz w:val="28"/>
          <w:szCs w:val="28"/>
          <w:lang w:val="ru-RU"/>
        </w:rPr>
      </w:pPr>
      <w:r w:rsidRPr="00E12575">
        <w:rPr>
          <w:b/>
          <w:sz w:val="28"/>
          <w:szCs w:val="28"/>
          <w:lang w:val="ru-RU"/>
        </w:rPr>
        <w:t xml:space="preserve">Положение о комиссии по антикоррупционной политике в </w:t>
      </w:r>
      <w:r w:rsidR="00740A62" w:rsidRPr="00E12575">
        <w:rPr>
          <w:b/>
          <w:sz w:val="28"/>
          <w:szCs w:val="28"/>
          <w:lang w:val="ru-RU"/>
        </w:rPr>
        <w:t xml:space="preserve">муниципальном бюджетном общеобразовательном учреждении города Ростова-на-Дону «Школа № 18 имени комиссара Ростовского стрелкового полка Народного ополчения 56-армии </w:t>
      </w:r>
      <w:proofErr w:type="spellStart"/>
      <w:r w:rsidR="00740A62" w:rsidRPr="00E12575">
        <w:rPr>
          <w:b/>
          <w:sz w:val="28"/>
          <w:szCs w:val="28"/>
          <w:lang w:val="ru-RU"/>
        </w:rPr>
        <w:t>Штахановского</w:t>
      </w:r>
      <w:proofErr w:type="spellEnd"/>
      <w:r w:rsidR="00740A62" w:rsidRPr="00E12575">
        <w:rPr>
          <w:b/>
          <w:sz w:val="28"/>
          <w:szCs w:val="28"/>
          <w:lang w:val="ru-RU"/>
        </w:rPr>
        <w:t xml:space="preserve"> П.А.»</w:t>
      </w:r>
    </w:p>
    <w:p w:rsidR="003950D4" w:rsidRPr="00E12575" w:rsidRDefault="003950D4" w:rsidP="00E12575">
      <w:pPr>
        <w:pStyle w:val="1"/>
        <w:spacing w:after="0" w:line="240" w:lineRule="auto"/>
        <w:rPr>
          <w:b/>
          <w:sz w:val="28"/>
          <w:szCs w:val="28"/>
          <w:lang w:val="ru-RU"/>
        </w:rPr>
      </w:pPr>
    </w:p>
    <w:p w:rsidR="003950D4" w:rsidRPr="00E12575" w:rsidRDefault="003950D4" w:rsidP="00E12575">
      <w:pPr>
        <w:spacing w:after="445" w:line="240" w:lineRule="auto"/>
        <w:ind w:right="38" w:hanging="5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 правонарушений.</w:t>
      </w:r>
    </w:p>
    <w:p w:rsidR="003950D4" w:rsidRPr="00E12575" w:rsidRDefault="003950D4" w:rsidP="00E12575">
      <w:pPr>
        <w:spacing w:after="70" w:line="240" w:lineRule="auto"/>
        <w:ind w:left="24" w:right="0"/>
        <w:jc w:val="center"/>
        <w:rPr>
          <w:b/>
          <w:sz w:val="28"/>
          <w:szCs w:val="28"/>
          <w:lang w:val="ru-RU"/>
        </w:rPr>
      </w:pPr>
      <w:r w:rsidRPr="00E12575"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0" wp14:anchorId="54FC2420" wp14:editId="6802B99D">
            <wp:simplePos x="0" y="0"/>
            <wp:positionH relativeFrom="page">
              <wp:posOffset>895985</wp:posOffset>
            </wp:positionH>
            <wp:positionV relativeFrom="page">
              <wp:posOffset>6433185</wp:posOffset>
            </wp:positionV>
            <wp:extent cx="48895" cy="24130"/>
            <wp:effectExtent l="0" t="0" r="825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575">
        <w:rPr>
          <w:b/>
          <w:sz w:val="28"/>
          <w:szCs w:val="28"/>
          <w:lang w:val="ru-RU"/>
        </w:rPr>
        <w:t>1. Основные понятия, применяемые в настоящем положении.</w:t>
      </w:r>
    </w:p>
    <w:p w:rsidR="003950D4" w:rsidRPr="00E12575" w:rsidRDefault="003950D4" w:rsidP="00E12575">
      <w:pPr>
        <w:spacing w:after="470" w:line="240" w:lineRule="auto"/>
        <w:ind w:right="38" w:hanging="5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В положении используются следующие основные понятия:</w:t>
      </w:r>
    </w:p>
    <w:p w:rsidR="003950D4" w:rsidRPr="00E12575" w:rsidRDefault="003950D4" w:rsidP="00E12575">
      <w:pPr>
        <w:spacing w:after="0" w:line="240" w:lineRule="auto"/>
        <w:ind w:left="-5" w:right="38" w:firstLine="197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антикоррупционная политика деятельность МБОУ «Школа №18» по антикоррупционной политике, направленной на создание эффективной системы противодействия коррупции;</w:t>
      </w:r>
    </w:p>
    <w:p w:rsidR="003950D4" w:rsidRPr="00E12575" w:rsidRDefault="003950D4" w:rsidP="00E12575">
      <w:pPr>
        <w:numPr>
          <w:ilvl w:val="0"/>
          <w:numId w:val="1"/>
        </w:numPr>
        <w:spacing w:after="26" w:line="240" w:lineRule="auto"/>
        <w:ind w:right="22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 xml:space="preserve">антикоррупционная экспертиза правовых актов - деятельность специалистов по выявлению и описанию коррупционных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 </w:t>
      </w:r>
      <w:r w:rsidRPr="00E12575">
        <w:rPr>
          <w:noProof/>
          <w:sz w:val="28"/>
          <w:szCs w:val="28"/>
          <w:lang w:val="ru-RU" w:eastAsia="ru-RU"/>
        </w:rPr>
        <w:drawing>
          <wp:inline distT="0" distB="0" distL="0" distR="0" wp14:anchorId="4B979BA5" wp14:editId="123ADA18">
            <wp:extent cx="43815" cy="215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575">
        <w:rPr>
          <w:sz w:val="28"/>
          <w:szCs w:val="28"/>
          <w:lang w:val="ru-RU"/>
        </w:rPr>
        <w:t xml:space="preserve"> 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МБОУ «Школа №18»,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3950D4" w:rsidRPr="00E12575" w:rsidRDefault="003950D4" w:rsidP="00E12575">
      <w:pPr>
        <w:numPr>
          <w:ilvl w:val="0"/>
          <w:numId w:val="1"/>
        </w:numPr>
        <w:spacing w:line="240" w:lineRule="auto"/>
        <w:ind w:right="22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 xml:space="preserve">коррупционное правонарушение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 </w:t>
      </w:r>
      <w:r w:rsidRPr="00E12575">
        <w:rPr>
          <w:noProof/>
          <w:sz w:val="28"/>
          <w:szCs w:val="28"/>
          <w:lang w:val="ru-RU" w:eastAsia="ru-RU"/>
        </w:rPr>
        <w:drawing>
          <wp:inline distT="0" distB="0" distL="0" distR="0" wp14:anchorId="76CD7354" wp14:editId="42CE4897">
            <wp:extent cx="43815" cy="215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575">
        <w:rPr>
          <w:sz w:val="28"/>
          <w:szCs w:val="28"/>
          <w:lang w:val="ru-RU"/>
        </w:rPr>
        <w:t xml:space="preserve"> коррупциогенный фактор - явление или совокупность явлений, порождающих коррупционные правонарушения или способствующие их распространению; </w:t>
      </w:r>
      <w:r w:rsidRPr="00E12575">
        <w:rPr>
          <w:noProof/>
          <w:sz w:val="28"/>
          <w:szCs w:val="28"/>
          <w:lang w:val="ru-RU" w:eastAsia="ru-RU"/>
        </w:rPr>
        <w:drawing>
          <wp:inline distT="0" distB="0" distL="0" distR="0" wp14:anchorId="7EC3920F" wp14:editId="2FC7350C">
            <wp:extent cx="43815" cy="21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575">
        <w:rPr>
          <w:sz w:val="28"/>
          <w:szCs w:val="28"/>
          <w:lang w:val="ru-RU"/>
        </w:rPr>
        <w:t xml:space="preserve"> предупреждение коррупции - деятельность образовательной организации по антикоррупционной политике, </w:t>
      </w:r>
      <w:r w:rsidRPr="00E12575">
        <w:rPr>
          <w:sz w:val="28"/>
          <w:szCs w:val="28"/>
          <w:lang w:val="ru-RU"/>
        </w:rPr>
        <w:lastRenderedPageBreak/>
        <w:t xml:space="preserve">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 </w:t>
      </w:r>
      <w:r w:rsidRPr="00E12575">
        <w:rPr>
          <w:noProof/>
          <w:sz w:val="28"/>
          <w:szCs w:val="28"/>
          <w:lang w:val="ru-RU" w:eastAsia="ru-RU"/>
        </w:rPr>
        <w:drawing>
          <wp:inline distT="0" distB="0" distL="0" distR="0" wp14:anchorId="084AE0E8" wp14:editId="3BA2EC10">
            <wp:extent cx="43815" cy="21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575">
        <w:rPr>
          <w:sz w:val="28"/>
          <w:szCs w:val="28"/>
          <w:lang w:val="ru-RU"/>
        </w:rPr>
        <w:t xml:space="preserve"> субъекты антикоррупционной политики - общественные и иные организации, уполномоченные в пределах своей компетенции осуществлять противодействие коррупции.</w:t>
      </w:r>
    </w:p>
    <w:p w:rsidR="003950D4" w:rsidRPr="00E12575" w:rsidRDefault="003950D4" w:rsidP="00E12575">
      <w:pPr>
        <w:spacing w:after="100" w:line="240" w:lineRule="auto"/>
        <w:ind w:left="14" w:right="0" w:hanging="10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2. Основные принципы противодействия коррупции.</w:t>
      </w:r>
    </w:p>
    <w:p w:rsidR="003950D4" w:rsidRPr="00E12575" w:rsidRDefault="003950D4" w:rsidP="00E12575">
      <w:pPr>
        <w:spacing w:line="240" w:lineRule="auto"/>
        <w:ind w:left="14" w:right="0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3950D4" w:rsidRPr="00E12575" w:rsidRDefault="003950D4" w:rsidP="00E12575">
      <w:pPr>
        <w:numPr>
          <w:ilvl w:val="0"/>
          <w:numId w:val="2"/>
        </w:numPr>
        <w:spacing w:line="240" w:lineRule="auto"/>
        <w:ind w:right="0" w:hanging="206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3950D4" w:rsidRPr="00E12575" w:rsidRDefault="003950D4" w:rsidP="00E12575">
      <w:pPr>
        <w:numPr>
          <w:ilvl w:val="0"/>
          <w:numId w:val="2"/>
        </w:numPr>
        <w:spacing w:line="240" w:lineRule="auto"/>
        <w:ind w:right="0" w:hanging="206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3950D4" w:rsidRPr="00E12575" w:rsidRDefault="003950D4" w:rsidP="00E12575">
      <w:pPr>
        <w:numPr>
          <w:ilvl w:val="0"/>
          <w:numId w:val="2"/>
        </w:numPr>
        <w:spacing w:after="127" w:line="240" w:lineRule="auto"/>
        <w:ind w:right="0" w:hanging="206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приоритета защиты прав и законных интересов физических и юридических лиц;</w:t>
      </w:r>
    </w:p>
    <w:p w:rsidR="003950D4" w:rsidRPr="00E12575" w:rsidRDefault="003950D4" w:rsidP="00E12575">
      <w:pPr>
        <w:numPr>
          <w:ilvl w:val="0"/>
          <w:numId w:val="2"/>
        </w:numPr>
        <w:spacing w:after="95" w:line="240" w:lineRule="auto"/>
        <w:ind w:right="0" w:hanging="206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взаимодействия с общественными объединениями и гражданами.</w:t>
      </w:r>
    </w:p>
    <w:p w:rsidR="003950D4" w:rsidRPr="00E12575" w:rsidRDefault="003950D4" w:rsidP="00E12575">
      <w:pPr>
        <w:spacing w:after="121" w:line="240" w:lineRule="auto"/>
        <w:ind w:left="14" w:right="0" w:hanging="10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З. Основные меры предупреждения коррупционных правонарушений.</w:t>
      </w:r>
    </w:p>
    <w:p w:rsidR="003950D4" w:rsidRPr="00E12575" w:rsidRDefault="003950D4" w:rsidP="00E12575">
      <w:pPr>
        <w:spacing w:line="240" w:lineRule="auto"/>
        <w:ind w:left="14" w:right="0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Предупреждение коррупционных правонарушений осуществляется путем применения следующих мер:</w:t>
      </w:r>
    </w:p>
    <w:p w:rsidR="003950D4" w:rsidRPr="00E12575" w:rsidRDefault="003950D4" w:rsidP="00E12575">
      <w:pPr>
        <w:numPr>
          <w:ilvl w:val="0"/>
          <w:numId w:val="2"/>
        </w:numPr>
        <w:spacing w:after="123" w:line="240" w:lineRule="auto"/>
        <w:ind w:right="0" w:hanging="206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разработка и реализация антикоррупционных программ;</w:t>
      </w:r>
    </w:p>
    <w:p w:rsidR="003950D4" w:rsidRPr="00E12575" w:rsidRDefault="003950D4" w:rsidP="00E12575">
      <w:pPr>
        <w:numPr>
          <w:ilvl w:val="0"/>
          <w:numId w:val="2"/>
        </w:numPr>
        <w:spacing w:line="240" w:lineRule="auto"/>
        <w:ind w:right="0" w:hanging="206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проведение антикоррупционной экспертизы правовых актов и их проектов; - антикоррупционные образование и пропаганда;</w:t>
      </w:r>
    </w:p>
    <w:p w:rsidR="003950D4" w:rsidRPr="00E12575" w:rsidRDefault="003950D4" w:rsidP="00E12575">
      <w:pPr>
        <w:numPr>
          <w:ilvl w:val="0"/>
          <w:numId w:val="2"/>
        </w:numPr>
        <w:spacing w:line="240" w:lineRule="auto"/>
        <w:ind w:right="0" w:hanging="206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иные меры, предусмотренные законодательством Российской Федерации.</w:t>
      </w:r>
    </w:p>
    <w:p w:rsidR="003950D4" w:rsidRPr="00E12575" w:rsidRDefault="003950D4" w:rsidP="00E12575">
      <w:pPr>
        <w:numPr>
          <w:ilvl w:val="0"/>
          <w:numId w:val="3"/>
        </w:numPr>
        <w:spacing w:after="100" w:line="240" w:lineRule="auto"/>
        <w:ind w:left="258" w:right="0" w:hanging="254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План мероприятий по реализации стратегии антикоррупционной политики.</w:t>
      </w:r>
    </w:p>
    <w:p w:rsidR="003950D4" w:rsidRPr="00E12575" w:rsidRDefault="003950D4" w:rsidP="00E12575">
      <w:pPr>
        <w:numPr>
          <w:ilvl w:val="1"/>
          <w:numId w:val="3"/>
        </w:numPr>
        <w:spacing w:line="240" w:lineRule="auto"/>
        <w:ind w:right="0" w:hanging="499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образовательной организации.</w:t>
      </w:r>
    </w:p>
    <w:p w:rsidR="003950D4" w:rsidRPr="00E12575" w:rsidRDefault="003950D4" w:rsidP="00E12575">
      <w:pPr>
        <w:numPr>
          <w:ilvl w:val="1"/>
          <w:numId w:val="3"/>
        </w:numPr>
        <w:spacing w:line="240" w:lineRule="auto"/>
        <w:ind w:right="0" w:hanging="499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3950D4" w:rsidRPr="00E12575" w:rsidRDefault="003950D4" w:rsidP="00E12575">
      <w:pPr>
        <w:numPr>
          <w:ilvl w:val="1"/>
          <w:numId w:val="3"/>
        </w:numPr>
        <w:spacing w:line="240" w:lineRule="auto"/>
        <w:ind w:right="0" w:hanging="499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законодательством.</w:t>
      </w:r>
    </w:p>
    <w:p w:rsidR="003950D4" w:rsidRPr="00E12575" w:rsidRDefault="003950D4" w:rsidP="00E12575">
      <w:pPr>
        <w:numPr>
          <w:ilvl w:val="0"/>
          <w:numId w:val="3"/>
        </w:numPr>
        <w:spacing w:after="100" w:line="240" w:lineRule="auto"/>
        <w:ind w:left="258" w:right="0" w:hanging="254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Антикоррупционная экспертиза правовых актов и их проектов</w:t>
      </w:r>
    </w:p>
    <w:p w:rsidR="003950D4" w:rsidRPr="00E12575" w:rsidRDefault="003950D4" w:rsidP="00E12575">
      <w:pPr>
        <w:numPr>
          <w:ilvl w:val="1"/>
          <w:numId w:val="3"/>
        </w:numPr>
        <w:spacing w:line="240" w:lineRule="auto"/>
        <w:ind w:right="0" w:hanging="499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3950D4" w:rsidRPr="00E12575" w:rsidRDefault="003950D4" w:rsidP="00E12575">
      <w:pPr>
        <w:numPr>
          <w:ilvl w:val="1"/>
          <w:numId w:val="3"/>
        </w:numPr>
        <w:spacing w:line="240" w:lineRule="auto"/>
        <w:ind w:right="0" w:hanging="499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 xml:space="preserve">Решение о проведении антикоррупционной экспертизы правовых актов и их проектов принимается руководителем образовательной </w:t>
      </w:r>
      <w:proofErr w:type="spellStart"/>
      <w:r w:rsidRPr="00E12575">
        <w:rPr>
          <w:sz w:val="28"/>
          <w:szCs w:val="28"/>
          <w:lang w:val="ru-RU"/>
        </w:rPr>
        <w:t>огранизации</w:t>
      </w:r>
      <w:proofErr w:type="spellEnd"/>
      <w:r w:rsidRPr="00E12575">
        <w:rPr>
          <w:sz w:val="28"/>
          <w:szCs w:val="28"/>
          <w:lang w:val="ru-RU"/>
        </w:rPr>
        <w:t>.</w:t>
      </w:r>
    </w:p>
    <w:p w:rsidR="003950D4" w:rsidRPr="00E12575" w:rsidRDefault="003950D4" w:rsidP="00E12575">
      <w:pPr>
        <w:numPr>
          <w:ilvl w:val="1"/>
          <w:numId w:val="3"/>
        </w:numPr>
        <w:spacing w:line="240" w:lineRule="auto"/>
        <w:ind w:right="0" w:hanging="499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 xml:space="preserve">Граждане (ученики, родители, работники) вправе обратиться к председателю комиссии по антикоррупционной политике </w:t>
      </w:r>
      <w:r w:rsidRPr="00E12575">
        <w:rPr>
          <w:sz w:val="28"/>
          <w:szCs w:val="28"/>
          <w:lang w:val="ru-RU"/>
        </w:rPr>
        <w:lastRenderedPageBreak/>
        <w:t>образовательной организации с обращением о проведении антикоррупционной экспертизы действующих правовых актов.</w:t>
      </w:r>
    </w:p>
    <w:p w:rsidR="003950D4" w:rsidRPr="00E12575" w:rsidRDefault="003950D4" w:rsidP="00E12575">
      <w:pPr>
        <w:numPr>
          <w:ilvl w:val="0"/>
          <w:numId w:val="3"/>
        </w:numPr>
        <w:spacing w:after="100" w:line="240" w:lineRule="auto"/>
        <w:ind w:left="258" w:right="0" w:hanging="254"/>
        <w:rPr>
          <w:sz w:val="28"/>
          <w:szCs w:val="28"/>
        </w:rPr>
      </w:pPr>
      <w:proofErr w:type="spellStart"/>
      <w:r w:rsidRPr="00E12575">
        <w:rPr>
          <w:sz w:val="28"/>
          <w:szCs w:val="28"/>
        </w:rPr>
        <w:t>Антикоррупционн</w:t>
      </w:r>
      <w:proofErr w:type="spellEnd"/>
      <w:r w:rsidR="001749B4" w:rsidRPr="00E12575">
        <w:rPr>
          <w:sz w:val="28"/>
          <w:szCs w:val="28"/>
          <w:lang w:val="ru-RU"/>
        </w:rPr>
        <w:t>о</w:t>
      </w:r>
      <w:r w:rsidRPr="00E12575">
        <w:rPr>
          <w:sz w:val="28"/>
          <w:szCs w:val="28"/>
        </w:rPr>
        <w:t xml:space="preserve">е </w:t>
      </w:r>
      <w:proofErr w:type="spellStart"/>
      <w:r w:rsidRPr="00E12575">
        <w:rPr>
          <w:sz w:val="28"/>
          <w:szCs w:val="28"/>
        </w:rPr>
        <w:t>образование</w:t>
      </w:r>
      <w:proofErr w:type="spellEnd"/>
      <w:r w:rsidRPr="00E12575">
        <w:rPr>
          <w:sz w:val="28"/>
          <w:szCs w:val="28"/>
        </w:rPr>
        <w:t xml:space="preserve"> и </w:t>
      </w:r>
      <w:proofErr w:type="spellStart"/>
      <w:r w:rsidRPr="00E12575">
        <w:rPr>
          <w:sz w:val="28"/>
          <w:szCs w:val="28"/>
        </w:rPr>
        <w:t>пропаганда</w:t>
      </w:r>
      <w:proofErr w:type="spellEnd"/>
    </w:p>
    <w:p w:rsidR="003950D4" w:rsidRPr="00E12575" w:rsidRDefault="003950D4" w:rsidP="00E12575">
      <w:pPr>
        <w:numPr>
          <w:ilvl w:val="1"/>
          <w:numId w:val="3"/>
        </w:numPr>
        <w:spacing w:line="240" w:lineRule="auto"/>
        <w:ind w:right="0" w:hanging="499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 xml:space="preserve">Для решения задач по формированию антикоррупционного мировоззрения, повышения уровня правосознания и правовой культуры, образовательном учреждении в установленном порядке организуется изучение правовых и </w:t>
      </w:r>
      <w:proofErr w:type="spellStart"/>
      <w:r w:rsidRPr="00E12575">
        <w:rPr>
          <w:sz w:val="28"/>
          <w:szCs w:val="28"/>
          <w:lang w:val="ru-RU"/>
        </w:rPr>
        <w:t>моральноэтических</w:t>
      </w:r>
      <w:proofErr w:type="spellEnd"/>
      <w:r w:rsidRPr="00E12575">
        <w:rPr>
          <w:sz w:val="28"/>
          <w:szCs w:val="28"/>
          <w:lang w:val="ru-RU"/>
        </w:rPr>
        <w:t xml:space="preserve"> аспектов деятельности.</w:t>
      </w:r>
    </w:p>
    <w:p w:rsidR="003950D4" w:rsidRPr="00E12575" w:rsidRDefault="003950D4" w:rsidP="00E12575">
      <w:pPr>
        <w:numPr>
          <w:ilvl w:val="1"/>
          <w:numId w:val="3"/>
        </w:numPr>
        <w:spacing w:after="122" w:line="240" w:lineRule="auto"/>
        <w:ind w:right="0" w:hanging="499"/>
        <w:rPr>
          <w:sz w:val="28"/>
          <w:szCs w:val="28"/>
        </w:rPr>
      </w:pPr>
      <w:proofErr w:type="spellStart"/>
      <w:r w:rsidRPr="00E12575">
        <w:rPr>
          <w:sz w:val="28"/>
          <w:szCs w:val="28"/>
        </w:rPr>
        <w:t>Организация</w:t>
      </w:r>
      <w:proofErr w:type="spellEnd"/>
      <w:r w:rsidRPr="00E12575">
        <w:rPr>
          <w:sz w:val="28"/>
          <w:szCs w:val="28"/>
        </w:rPr>
        <w:t xml:space="preserve"> </w:t>
      </w:r>
      <w:proofErr w:type="spellStart"/>
      <w:r w:rsidRPr="00E12575">
        <w:rPr>
          <w:sz w:val="28"/>
          <w:szCs w:val="28"/>
        </w:rPr>
        <w:t>антикоррупционного</w:t>
      </w:r>
      <w:proofErr w:type="spellEnd"/>
      <w:r w:rsidRPr="00E12575">
        <w:rPr>
          <w:sz w:val="28"/>
          <w:szCs w:val="28"/>
        </w:rPr>
        <w:t xml:space="preserve"> </w:t>
      </w:r>
      <w:proofErr w:type="spellStart"/>
      <w:r w:rsidRPr="00E12575">
        <w:rPr>
          <w:sz w:val="28"/>
          <w:szCs w:val="28"/>
        </w:rPr>
        <w:t>образования</w:t>
      </w:r>
      <w:proofErr w:type="spellEnd"/>
      <w:r w:rsidRPr="00E12575">
        <w:rPr>
          <w:sz w:val="28"/>
          <w:szCs w:val="28"/>
        </w:rPr>
        <w:t xml:space="preserve"> </w:t>
      </w:r>
      <w:proofErr w:type="spellStart"/>
      <w:r w:rsidRPr="00E12575">
        <w:rPr>
          <w:sz w:val="28"/>
          <w:szCs w:val="28"/>
        </w:rPr>
        <w:t>осуществляется</w:t>
      </w:r>
      <w:proofErr w:type="spellEnd"/>
      <w:r w:rsidRPr="00E12575">
        <w:rPr>
          <w:sz w:val="28"/>
          <w:szCs w:val="28"/>
        </w:rPr>
        <w:t>.</w:t>
      </w:r>
    </w:p>
    <w:p w:rsidR="003950D4" w:rsidRPr="00E12575" w:rsidRDefault="003950D4" w:rsidP="00E12575">
      <w:pPr>
        <w:numPr>
          <w:ilvl w:val="1"/>
          <w:numId w:val="3"/>
        </w:numPr>
        <w:spacing w:line="240" w:lineRule="auto"/>
        <w:ind w:right="0" w:hanging="499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3950D4" w:rsidRPr="00E12575" w:rsidRDefault="003950D4" w:rsidP="00E12575">
      <w:pPr>
        <w:numPr>
          <w:ilvl w:val="1"/>
          <w:numId w:val="3"/>
        </w:numPr>
        <w:spacing w:after="35" w:line="240" w:lineRule="auto"/>
        <w:ind w:right="0" w:hanging="499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Организация антикоррупционной пропаганды осуществляется в соответствии с законодательством Российской Федерации.</w:t>
      </w:r>
    </w:p>
    <w:p w:rsidR="003950D4" w:rsidRPr="00E12575" w:rsidRDefault="003950D4" w:rsidP="00E12575">
      <w:pPr>
        <w:numPr>
          <w:ilvl w:val="0"/>
          <w:numId w:val="3"/>
        </w:numPr>
        <w:spacing w:after="100" w:line="240" w:lineRule="auto"/>
        <w:ind w:left="258" w:right="0" w:hanging="254"/>
        <w:rPr>
          <w:sz w:val="28"/>
          <w:szCs w:val="28"/>
        </w:rPr>
      </w:pPr>
      <w:proofErr w:type="spellStart"/>
      <w:r w:rsidRPr="00E12575">
        <w:rPr>
          <w:sz w:val="28"/>
          <w:szCs w:val="28"/>
        </w:rPr>
        <w:t>Внедрение</w:t>
      </w:r>
      <w:proofErr w:type="spellEnd"/>
      <w:r w:rsidRPr="00E12575">
        <w:rPr>
          <w:sz w:val="28"/>
          <w:szCs w:val="28"/>
        </w:rPr>
        <w:t xml:space="preserve"> </w:t>
      </w:r>
      <w:proofErr w:type="spellStart"/>
      <w:r w:rsidRPr="00E12575">
        <w:rPr>
          <w:sz w:val="28"/>
          <w:szCs w:val="28"/>
        </w:rPr>
        <w:t>антикоррупционных</w:t>
      </w:r>
      <w:proofErr w:type="spellEnd"/>
      <w:r w:rsidRPr="00E12575">
        <w:rPr>
          <w:sz w:val="28"/>
          <w:szCs w:val="28"/>
        </w:rPr>
        <w:t xml:space="preserve"> </w:t>
      </w:r>
      <w:proofErr w:type="spellStart"/>
      <w:r w:rsidRPr="00E12575">
        <w:rPr>
          <w:sz w:val="28"/>
          <w:szCs w:val="28"/>
        </w:rPr>
        <w:t>механизмов</w:t>
      </w:r>
      <w:proofErr w:type="spellEnd"/>
      <w:r w:rsidRPr="00E12575">
        <w:rPr>
          <w:sz w:val="28"/>
          <w:szCs w:val="28"/>
        </w:rPr>
        <w:t>.</w:t>
      </w:r>
    </w:p>
    <w:p w:rsidR="003950D4" w:rsidRPr="00E12575" w:rsidRDefault="003950D4" w:rsidP="00E12575">
      <w:pPr>
        <w:numPr>
          <w:ilvl w:val="1"/>
          <w:numId w:val="3"/>
        </w:numPr>
        <w:spacing w:line="240" w:lineRule="auto"/>
        <w:ind w:right="0" w:hanging="499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Проведение совещания с работниками школы по вопросам антикоррупционной политики в образовании.</w:t>
      </w:r>
    </w:p>
    <w:p w:rsidR="003950D4" w:rsidRPr="00E12575" w:rsidRDefault="003950D4" w:rsidP="00E12575">
      <w:pPr>
        <w:numPr>
          <w:ilvl w:val="1"/>
          <w:numId w:val="3"/>
        </w:numPr>
        <w:spacing w:line="240" w:lineRule="auto"/>
        <w:ind w:right="0" w:hanging="499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3950D4" w:rsidRPr="00E12575" w:rsidRDefault="003950D4" w:rsidP="00E12575">
      <w:pPr>
        <w:numPr>
          <w:ilvl w:val="1"/>
          <w:numId w:val="3"/>
        </w:numPr>
        <w:spacing w:line="240" w:lineRule="auto"/>
        <w:ind w:right="0" w:hanging="499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Участие в комплексных проверках образовательной организации по порядку привлечения внебюджетных средств и их целевому использованию.</w:t>
      </w:r>
    </w:p>
    <w:p w:rsidR="003950D4" w:rsidRPr="00E12575" w:rsidRDefault="003950D4" w:rsidP="00E12575">
      <w:pPr>
        <w:numPr>
          <w:ilvl w:val="1"/>
          <w:numId w:val="3"/>
        </w:numPr>
        <w:spacing w:after="120" w:line="240" w:lineRule="auto"/>
        <w:ind w:right="0" w:hanging="499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Усиление контроля за ведением документов строгой отчетности.</w:t>
      </w:r>
    </w:p>
    <w:p w:rsidR="003950D4" w:rsidRPr="00E12575" w:rsidRDefault="003950D4" w:rsidP="00E12575">
      <w:pPr>
        <w:numPr>
          <w:ilvl w:val="1"/>
          <w:numId w:val="3"/>
        </w:numPr>
        <w:spacing w:line="240" w:lineRule="auto"/>
        <w:ind w:right="0" w:hanging="499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</w:t>
      </w:r>
    </w:p>
    <w:p w:rsidR="003950D4" w:rsidRPr="00E12575" w:rsidRDefault="003950D4" w:rsidP="00E12575">
      <w:pPr>
        <w:numPr>
          <w:ilvl w:val="1"/>
          <w:numId w:val="3"/>
        </w:numPr>
        <w:spacing w:line="240" w:lineRule="auto"/>
        <w:ind w:right="0" w:hanging="499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Анализ заявлений, обращений граждан на предмет наличия в них информации о фактах коррупции в образовательную организацию. Принятие по результатам проверок организационных мер, направленных на предупреждение подобных фактов.</w:t>
      </w:r>
    </w:p>
    <w:p w:rsidR="007D3DE1" w:rsidRPr="00E12575" w:rsidRDefault="003950D4" w:rsidP="00E12575">
      <w:pPr>
        <w:numPr>
          <w:ilvl w:val="1"/>
          <w:numId w:val="3"/>
        </w:numPr>
        <w:spacing w:line="240" w:lineRule="auto"/>
        <w:ind w:right="0" w:hanging="499"/>
        <w:rPr>
          <w:sz w:val="28"/>
          <w:szCs w:val="28"/>
          <w:lang w:val="ru-RU"/>
        </w:rPr>
      </w:pPr>
      <w:r w:rsidRPr="00E12575">
        <w:rPr>
          <w:sz w:val="28"/>
          <w:szCs w:val="28"/>
          <w:lang w:val="ru-RU"/>
        </w:rPr>
        <w:t>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sectPr w:rsidR="007D3DE1" w:rsidRPr="00E12575" w:rsidSect="001749B4">
      <w:pgSz w:w="11904" w:h="16834"/>
      <w:pgMar w:top="851" w:right="859" w:bottom="993" w:left="15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436F6"/>
    <w:multiLevelType w:val="multilevel"/>
    <w:tmpl w:val="72466EF2"/>
    <w:lvl w:ilvl="0">
      <w:start w:val="4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B51ABD"/>
    <w:multiLevelType w:val="hybridMultilevel"/>
    <w:tmpl w:val="184EBFA2"/>
    <w:lvl w:ilvl="0" w:tplc="2A2AEEA4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2C85A8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CE60E6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A8545A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80D74E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60F5F4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2256D0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CC6A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1EBE74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26226B"/>
    <w:multiLevelType w:val="hybridMultilevel"/>
    <w:tmpl w:val="46AE05A4"/>
    <w:lvl w:ilvl="0" w:tplc="9DE010AE">
      <w:start w:val="1"/>
      <w:numFmt w:val="bullet"/>
      <w:lvlText w:val="-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A229FA">
      <w:start w:val="1"/>
      <w:numFmt w:val="bullet"/>
      <w:lvlText w:val="o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6C85E6">
      <w:start w:val="1"/>
      <w:numFmt w:val="bullet"/>
      <w:lvlText w:val="▪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5E143C">
      <w:start w:val="1"/>
      <w:numFmt w:val="bullet"/>
      <w:lvlText w:val="•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56F08E">
      <w:start w:val="1"/>
      <w:numFmt w:val="bullet"/>
      <w:lvlText w:val="o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84FB8A">
      <w:start w:val="1"/>
      <w:numFmt w:val="bullet"/>
      <w:lvlText w:val="▪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C4EF24">
      <w:start w:val="1"/>
      <w:numFmt w:val="bullet"/>
      <w:lvlText w:val="•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F0641E">
      <w:start w:val="1"/>
      <w:numFmt w:val="bullet"/>
      <w:lvlText w:val="o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B4DAF6">
      <w:start w:val="1"/>
      <w:numFmt w:val="bullet"/>
      <w:lvlText w:val="▪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D4"/>
    <w:rsid w:val="001749B4"/>
    <w:rsid w:val="003950D4"/>
    <w:rsid w:val="00740A62"/>
    <w:rsid w:val="007D3DE1"/>
    <w:rsid w:val="00990B80"/>
    <w:rsid w:val="00DA6E63"/>
    <w:rsid w:val="00DD0E07"/>
    <w:rsid w:val="00E1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9F0C"/>
  <w15:docId w15:val="{7F3F5376-84D9-447F-A902-8B43838F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0D4"/>
    <w:pPr>
      <w:spacing w:after="5" w:line="360" w:lineRule="auto"/>
      <w:ind w:right="43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next w:val="a"/>
    <w:link w:val="10"/>
    <w:uiPriority w:val="9"/>
    <w:unhideWhenUsed/>
    <w:qFormat/>
    <w:rsid w:val="003950D4"/>
    <w:pPr>
      <w:keepNext/>
      <w:keepLines/>
      <w:spacing w:after="594" w:line="259" w:lineRule="auto"/>
      <w:ind w:right="34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0D4"/>
    <w:rPr>
      <w:rFonts w:ascii="Times New Roman" w:eastAsia="Times New Roman" w:hAnsi="Times New Roman" w:cs="Times New Roman"/>
      <w:color w:val="000000"/>
      <w:sz w:val="3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39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0D4"/>
    <w:rPr>
      <w:rFonts w:ascii="Tahoma" w:eastAsia="Times New Roman" w:hAnsi="Tahoma" w:cs="Tahoma"/>
      <w:color w:val="000000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740A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0A62"/>
    <w:pPr>
      <w:widowControl w:val="0"/>
      <w:autoSpaceDE w:val="0"/>
      <w:autoSpaceDN w:val="0"/>
      <w:spacing w:after="0" w:line="240" w:lineRule="auto"/>
      <w:ind w:right="0"/>
      <w:jc w:val="left"/>
    </w:pPr>
    <w:rPr>
      <w:color w:val="auto"/>
      <w:sz w:val="22"/>
      <w:lang w:val="ru-RU"/>
    </w:rPr>
  </w:style>
  <w:style w:type="paragraph" w:styleId="a5">
    <w:name w:val="Body Text"/>
    <w:basedOn w:val="a"/>
    <w:link w:val="a6"/>
    <w:uiPriority w:val="1"/>
    <w:qFormat/>
    <w:rsid w:val="00990B80"/>
    <w:pPr>
      <w:widowControl w:val="0"/>
      <w:autoSpaceDE w:val="0"/>
      <w:autoSpaceDN w:val="0"/>
      <w:spacing w:after="0" w:line="240" w:lineRule="auto"/>
      <w:ind w:left="395" w:right="0"/>
      <w:jc w:val="left"/>
    </w:pPr>
    <w:rPr>
      <w:color w:val="auto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990B8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Приёмная</cp:lastModifiedBy>
  <cp:revision>2</cp:revision>
  <cp:lastPrinted>2023-12-04T07:43:00Z</cp:lastPrinted>
  <dcterms:created xsi:type="dcterms:W3CDTF">2026-05-06T08:06:00Z</dcterms:created>
  <dcterms:modified xsi:type="dcterms:W3CDTF">2026-05-06T08:06:00Z</dcterms:modified>
</cp:coreProperties>
</file>